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0" w:rsidRDefault="00173776" w:rsidP="00EF1907">
      <w:pPr>
        <w:jc w:val="right"/>
      </w:pPr>
      <w:r>
        <w:t>Wyszków, dnia 27</w:t>
      </w:r>
      <w:r w:rsidR="007902C0">
        <w:t>-04-2015</w:t>
      </w:r>
    </w:p>
    <w:p w:rsidR="007902C0" w:rsidRDefault="00173776" w:rsidP="007902C0">
      <w:pPr>
        <w:jc w:val="left"/>
      </w:pPr>
      <w:r>
        <w:t>ZP. 271. 19</w:t>
      </w:r>
      <w:r w:rsidR="007902C0">
        <w:t>.2015</w:t>
      </w:r>
    </w:p>
    <w:p w:rsidR="007902C0" w:rsidRDefault="007902C0" w:rsidP="007902C0">
      <w:pPr>
        <w:jc w:val="left"/>
      </w:pPr>
    </w:p>
    <w:p w:rsidR="007902C0" w:rsidRPr="00EF03FA" w:rsidRDefault="007902C0" w:rsidP="00EF03FA">
      <w:pPr>
        <w:rPr>
          <w:b/>
        </w:rPr>
      </w:pPr>
      <w:r w:rsidRPr="00EF03FA">
        <w:rPr>
          <w:b/>
        </w:rPr>
        <w:t>Wykonawcy</w:t>
      </w:r>
    </w:p>
    <w:p w:rsidR="007902C0" w:rsidRDefault="007902C0" w:rsidP="007902C0">
      <w:pPr>
        <w:jc w:val="left"/>
      </w:pPr>
    </w:p>
    <w:p w:rsidR="007902C0" w:rsidRDefault="007902C0" w:rsidP="007902C0">
      <w:pPr>
        <w:jc w:val="left"/>
      </w:pPr>
    </w:p>
    <w:p w:rsidR="007902C0" w:rsidRPr="00EF03FA" w:rsidRDefault="00EF03FA" w:rsidP="00173776">
      <w:pPr>
        <w:ind w:firstLine="708"/>
        <w:jc w:val="both"/>
        <w:rPr>
          <w:i/>
        </w:rPr>
      </w:pPr>
      <w:r w:rsidRPr="00EF03FA">
        <w:rPr>
          <w:i/>
        </w:rPr>
        <w:t>d</w:t>
      </w:r>
      <w:r w:rsidR="007902C0" w:rsidRPr="00EF03FA">
        <w:rPr>
          <w:i/>
        </w:rPr>
        <w:t>ot.</w:t>
      </w:r>
      <w:r>
        <w:rPr>
          <w:i/>
        </w:rPr>
        <w:t xml:space="preserve"> postę</w:t>
      </w:r>
      <w:r w:rsidR="007902C0" w:rsidRPr="00EF03FA">
        <w:rPr>
          <w:i/>
        </w:rPr>
        <w:t xml:space="preserve">powania o udzielenie zamówienia publicznego pn.: </w:t>
      </w:r>
      <w:r w:rsidR="00173776">
        <w:rPr>
          <w:b/>
          <w:i/>
        </w:rPr>
        <w:t>„Przebudowa chodników przy ul. Ignacego Krasickiego w Wyszkowie</w:t>
      </w:r>
      <w:r w:rsidR="007902C0" w:rsidRPr="00EF1907">
        <w:rPr>
          <w:b/>
          <w:i/>
        </w:rPr>
        <w:t>”</w:t>
      </w:r>
      <w:r w:rsidR="007902C0" w:rsidRPr="00EF03FA">
        <w:rPr>
          <w:i/>
        </w:rPr>
        <w:t xml:space="preserve"> prowadzonego w trybie przetargu nieograniczonego.</w:t>
      </w:r>
    </w:p>
    <w:p w:rsidR="007902C0" w:rsidRDefault="007902C0" w:rsidP="007902C0">
      <w:pPr>
        <w:jc w:val="left"/>
      </w:pPr>
    </w:p>
    <w:p w:rsidR="007902C0" w:rsidRDefault="00EF1907" w:rsidP="00EF1907">
      <w:r>
        <w:t>PYTANIE I ODPOWIEDZI DO TREŚCI SIWZ</w:t>
      </w:r>
    </w:p>
    <w:p w:rsidR="007902C0" w:rsidRDefault="007902C0" w:rsidP="007902C0">
      <w:pPr>
        <w:jc w:val="left"/>
      </w:pPr>
    </w:p>
    <w:p w:rsidR="007902C0" w:rsidRDefault="007902C0" w:rsidP="00EF1907">
      <w:pPr>
        <w:jc w:val="both"/>
      </w:pPr>
      <w:r>
        <w:t xml:space="preserve">                     Zgodnie z art. 38 ust. 2 ustawy z dnia 29 stycznia 2004r Prawo zamówień publicznych (tekst. jedn. Dz. U. z 2013r poz. 907 ze zm.) informuję, że do Zamawiającego wpłynęły zapytania do treści specyfikacji istotnych warunków zamówienia:</w:t>
      </w:r>
    </w:p>
    <w:p w:rsidR="00263745" w:rsidRDefault="00263745" w:rsidP="00EF1907">
      <w:pPr>
        <w:jc w:val="both"/>
        <w:rPr>
          <w:b/>
        </w:rPr>
      </w:pPr>
    </w:p>
    <w:p w:rsidR="007902C0" w:rsidRPr="00E30C82" w:rsidRDefault="007902C0" w:rsidP="00EF1907">
      <w:pPr>
        <w:jc w:val="both"/>
        <w:rPr>
          <w:b/>
        </w:rPr>
      </w:pPr>
      <w:r w:rsidRPr="00E30C82">
        <w:rPr>
          <w:b/>
        </w:rPr>
        <w:t>Pytanie 1.</w:t>
      </w:r>
    </w:p>
    <w:p w:rsidR="007902C0" w:rsidRDefault="00173776" w:rsidP="00EF1907">
      <w:pPr>
        <w:jc w:val="both"/>
      </w:pPr>
      <w:r>
        <w:t>Które z poniższych danych są prawidłowe?</w:t>
      </w:r>
    </w:p>
    <w:p w:rsidR="00173776" w:rsidRPr="00DD5391" w:rsidRDefault="00173776" w:rsidP="00EF1907">
      <w:pPr>
        <w:jc w:val="both"/>
        <w:rPr>
          <w:u w:val="single"/>
        </w:rPr>
      </w:pPr>
      <w:proofErr w:type="spellStart"/>
      <w:r w:rsidRPr="00DD5391">
        <w:rPr>
          <w:u w:val="single"/>
        </w:rPr>
        <w:t>SIWZ+Przedmiar</w:t>
      </w:r>
      <w:proofErr w:type="spellEnd"/>
    </w:p>
    <w:p w:rsidR="00173776" w:rsidRDefault="00173776" w:rsidP="00173776">
      <w:pPr>
        <w:pStyle w:val="Akapitzlist"/>
        <w:numPr>
          <w:ilvl w:val="0"/>
          <w:numId w:val="1"/>
        </w:numPr>
        <w:jc w:val="both"/>
      </w:pPr>
      <w:r>
        <w:t xml:space="preserve">Wykonanie chodnika z kostki brukowej betonowej gr. 6 cm (typ Holland, kolor szary) na podsypce cementowo-piaskowej i podbudowie z kruszyw łamanych 0/31,5mm </w:t>
      </w:r>
      <w:r w:rsidR="006A0DF6">
        <w:t xml:space="preserve">             </w:t>
      </w:r>
      <w:r>
        <w:t>gr. 10 cm – 1173,51m</w:t>
      </w:r>
      <w:r>
        <w:rPr>
          <w:rFonts w:cs="Calibri"/>
        </w:rPr>
        <w:t>²</w:t>
      </w:r>
    </w:p>
    <w:p w:rsidR="00DD5391" w:rsidRDefault="00DD5391" w:rsidP="00173776">
      <w:pPr>
        <w:pStyle w:val="Akapitzlist"/>
        <w:numPr>
          <w:ilvl w:val="0"/>
          <w:numId w:val="1"/>
        </w:numPr>
        <w:jc w:val="both"/>
      </w:pPr>
      <w:r>
        <w:t>Wykonanie zjazdów z kostki brukowej betonowej gr. 8 cm (typ Holland, kolor grafitowy) na podsypce cementowo-piaskowej gr. 5 cm i podbudowie z kruszyw łamanych 0.31/5mm gr. 20 cm – 453,74 m</w:t>
      </w:r>
      <w:r>
        <w:rPr>
          <w:rFonts w:cs="Calibri"/>
        </w:rPr>
        <w:t>²</w:t>
      </w:r>
    </w:p>
    <w:p w:rsidR="00DD5391" w:rsidRDefault="00DD5391" w:rsidP="00173776">
      <w:pPr>
        <w:pStyle w:val="Akapitzlist"/>
        <w:numPr>
          <w:ilvl w:val="0"/>
          <w:numId w:val="1"/>
        </w:numPr>
        <w:jc w:val="both"/>
      </w:pPr>
      <w:r>
        <w:t>Zieleń drogowa – 196,70 m</w:t>
      </w:r>
      <w:r>
        <w:rPr>
          <w:rFonts w:cs="Calibri"/>
        </w:rPr>
        <w:t>²</w:t>
      </w:r>
      <w:r>
        <w:t>.</w:t>
      </w:r>
    </w:p>
    <w:p w:rsidR="00DD5391" w:rsidRPr="00DD5391" w:rsidRDefault="00DD5391" w:rsidP="00DD5391">
      <w:pPr>
        <w:jc w:val="both"/>
        <w:rPr>
          <w:u w:val="single"/>
        </w:rPr>
      </w:pPr>
      <w:r w:rsidRPr="00DD5391">
        <w:rPr>
          <w:u w:val="single"/>
        </w:rPr>
        <w:t>Projekt:</w:t>
      </w:r>
    </w:p>
    <w:p w:rsidR="00DD5391" w:rsidRDefault="00DD5391" w:rsidP="00DD5391">
      <w:pPr>
        <w:pStyle w:val="Akapitzlist"/>
        <w:numPr>
          <w:ilvl w:val="0"/>
          <w:numId w:val="1"/>
        </w:numPr>
        <w:ind w:left="284"/>
        <w:jc w:val="both"/>
      </w:pPr>
      <w:r>
        <w:t>Zestawienie powierzchni w granicach opracowania.</w:t>
      </w:r>
    </w:p>
    <w:p w:rsidR="00DD5391" w:rsidRDefault="00DD5391" w:rsidP="00DD5391">
      <w:pPr>
        <w:pStyle w:val="Akapitzlist"/>
        <w:ind w:left="284" w:hanging="360"/>
        <w:jc w:val="both"/>
      </w:pPr>
      <w:r>
        <w:t>- powierzchnia ciągu pieszego z kostki brukowej – 1702,67 m</w:t>
      </w:r>
      <w:r>
        <w:rPr>
          <w:rFonts w:cs="Calibri"/>
        </w:rPr>
        <w:t>²</w:t>
      </w:r>
    </w:p>
    <w:p w:rsidR="00DD5391" w:rsidRDefault="00DD5391" w:rsidP="00DD5391">
      <w:pPr>
        <w:pStyle w:val="Akapitzlist"/>
        <w:ind w:left="284" w:hanging="360"/>
        <w:jc w:val="both"/>
      </w:pPr>
      <w:r>
        <w:t>- powierzchnia zjazdów indywidualnych z kostki brukowej – 575,61 m</w:t>
      </w:r>
      <w:r>
        <w:rPr>
          <w:rFonts w:cs="Calibri"/>
        </w:rPr>
        <w:t>²</w:t>
      </w:r>
    </w:p>
    <w:p w:rsidR="00DD5391" w:rsidRDefault="00DD5391" w:rsidP="00DD5391">
      <w:pPr>
        <w:pStyle w:val="Akapitzlist"/>
        <w:ind w:left="284" w:hanging="360"/>
        <w:jc w:val="both"/>
      </w:pPr>
      <w:r>
        <w:t>- powierzchnia zjazdów z kostki brukowej do przełożenia wysokościowego, gr. 8cm – 34,07 m</w:t>
      </w:r>
      <w:r>
        <w:rPr>
          <w:rFonts w:cs="Calibri"/>
        </w:rPr>
        <w:t>²</w:t>
      </w:r>
    </w:p>
    <w:p w:rsidR="00DD5391" w:rsidRDefault="00DD5391" w:rsidP="00DD5391">
      <w:pPr>
        <w:pStyle w:val="Akapitzlist"/>
        <w:ind w:left="284" w:hanging="360"/>
        <w:jc w:val="both"/>
      </w:pPr>
      <w:r>
        <w:t>- powierzchnia zjazdów publicznych z kostki betonowej, szarej, gr. 8 cm – 11,57 m</w:t>
      </w:r>
      <w:r>
        <w:rPr>
          <w:rFonts w:cs="Calibri"/>
        </w:rPr>
        <w:t>²</w:t>
      </w:r>
    </w:p>
    <w:p w:rsidR="00DD5391" w:rsidRDefault="00DD5391" w:rsidP="00DD5391">
      <w:pPr>
        <w:pStyle w:val="Akapitzlist"/>
        <w:ind w:left="284" w:hanging="360"/>
        <w:jc w:val="both"/>
      </w:pPr>
      <w:r>
        <w:t>- zieleń drogowa – 292,39 m</w:t>
      </w:r>
      <w:r>
        <w:rPr>
          <w:rFonts w:cs="Calibri"/>
        </w:rPr>
        <w:t>²</w:t>
      </w:r>
      <w:r>
        <w:t xml:space="preserve"> (a w przedmiarze jest 196,70 m</w:t>
      </w:r>
      <w:r>
        <w:rPr>
          <w:rFonts w:cs="Calibri"/>
        </w:rPr>
        <w:t>²</w:t>
      </w:r>
      <w:r>
        <w:t>)</w:t>
      </w:r>
    </w:p>
    <w:p w:rsidR="007902C0" w:rsidRDefault="007902C0" w:rsidP="00EF1907">
      <w:pPr>
        <w:jc w:val="both"/>
      </w:pPr>
      <w:r w:rsidRPr="00DD5391">
        <w:rPr>
          <w:b/>
        </w:rPr>
        <w:t>Odpowiedź:</w:t>
      </w:r>
      <w:r w:rsidR="00173776">
        <w:t xml:space="preserve"> </w:t>
      </w:r>
      <w:r w:rsidR="00DD5391" w:rsidRPr="006A0DF6">
        <w:rPr>
          <w:u w:val="single"/>
        </w:rPr>
        <w:t>Należy przyjąć powierzchnie zgodnie z przedmiarem</w:t>
      </w:r>
      <w:r w:rsidR="00DD5391">
        <w:t>. Załączony projekt zawiera cały zakres budowy z którego w 2014r. wykonano odcinek od ul. I Armii Wojska Polskiego do ul. Stanisława Moniuszki, a przetargiem objęte jest wykonanie chodnika na odcinkach: odcinek od ul. Ignacego Jana Paderewskiego do ul. I AWP oraz odcinek ul. Stanisława Moniuszki do ul. Generała Kazimierza Puławskiego.</w:t>
      </w:r>
    </w:p>
    <w:p w:rsidR="007902C0" w:rsidRDefault="007902C0" w:rsidP="007902C0">
      <w:pPr>
        <w:jc w:val="left"/>
      </w:pPr>
    </w:p>
    <w:p w:rsidR="00E37506" w:rsidRPr="00E37506" w:rsidRDefault="00E37506" w:rsidP="00E37506">
      <w:pPr>
        <w:jc w:val="right"/>
        <w:rPr>
          <w:b/>
          <w:i/>
        </w:rPr>
      </w:pPr>
      <w:bookmarkStart w:id="0" w:name="_GoBack"/>
      <w:bookmarkEnd w:id="0"/>
      <w:r w:rsidRPr="00E37506">
        <w:rPr>
          <w:b/>
          <w:i/>
        </w:rPr>
        <w:t xml:space="preserve">Burmistrz Wyszkowa </w:t>
      </w:r>
    </w:p>
    <w:p w:rsidR="00E37506" w:rsidRPr="00E37506" w:rsidRDefault="00E37506" w:rsidP="00E37506">
      <w:pPr>
        <w:jc w:val="right"/>
        <w:rPr>
          <w:b/>
          <w:i/>
        </w:rPr>
      </w:pPr>
      <w:r w:rsidRPr="00E37506">
        <w:rPr>
          <w:b/>
          <w:i/>
        </w:rPr>
        <w:t>Grzegorz Nowosielski</w:t>
      </w:r>
    </w:p>
    <w:sectPr w:rsidR="00E37506" w:rsidRPr="00E3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E09"/>
    <w:multiLevelType w:val="hybridMultilevel"/>
    <w:tmpl w:val="449C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0"/>
    <w:rsid w:val="00173776"/>
    <w:rsid w:val="001B694F"/>
    <w:rsid w:val="00263745"/>
    <w:rsid w:val="003B0294"/>
    <w:rsid w:val="006A0DF6"/>
    <w:rsid w:val="007902C0"/>
    <w:rsid w:val="00C96115"/>
    <w:rsid w:val="00D87FC9"/>
    <w:rsid w:val="00DB6814"/>
    <w:rsid w:val="00DD5391"/>
    <w:rsid w:val="00E37506"/>
    <w:rsid w:val="00EF03FA"/>
    <w:rsid w:val="00EF1907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Kamila Szymanska</cp:lastModifiedBy>
  <cp:revision>4</cp:revision>
  <dcterms:created xsi:type="dcterms:W3CDTF">2015-04-27T11:09:00Z</dcterms:created>
  <dcterms:modified xsi:type="dcterms:W3CDTF">2015-04-27T11:43:00Z</dcterms:modified>
</cp:coreProperties>
</file>